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F1" w:rsidRPr="00AF18B4" w:rsidRDefault="002E01F1" w:rsidP="002E01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самообразования учителя-логопеда </w:t>
      </w:r>
    </w:p>
    <w:p w:rsidR="002E01F1" w:rsidRPr="00AF18B4" w:rsidRDefault="002E01F1" w:rsidP="002E01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МБДОУ № 6 «Радуга» с. Троицкое</w:t>
      </w:r>
    </w:p>
    <w:p w:rsidR="002E01F1" w:rsidRPr="00AF18B4" w:rsidRDefault="002E01F1" w:rsidP="002E01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Игнатовой Марии Алексеевны</w:t>
      </w:r>
    </w:p>
    <w:p w:rsidR="002E01F1" w:rsidRPr="00FC4074" w:rsidRDefault="002E01F1" w:rsidP="00FC4074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  <w:r w:rsidRPr="00FC4074">
        <w:t xml:space="preserve"> </w:t>
      </w:r>
      <w:r w:rsidRPr="00FC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Коррекционно-развивающая работа с детьми </w:t>
      </w:r>
    </w:p>
    <w:p w:rsidR="002E01F1" w:rsidRPr="002E01F1" w:rsidRDefault="002E01F1" w:rsidP="00FC4074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дошкольного возраста посредством балансотерапии.»</w:t>
      </w:r>
    </w:p>
    <w:p w:rsidR="002E01F1" w:rsidRPr="00AF18B4" w:rsidRDefault="002E01F1" w:rsidP="002E0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</w:t>
      </w:r>
      <w:r w:rsidR="001376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1376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E01F1" w:rsidRPr="00AF18B4" w:rsidRDefault="002E01F1" w:rsidP="002E01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CEB" w:rsidRPr="00FC4074" w:rsidRDefault="002E01F1" w:rsidP="007F715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 выбранной темы</w:t>
      </w:r>
      <w:r w:rsidR="00FC4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F7152" w:rsidRDefault="007F7152" w:rsidP="007F7152">
      <w:pPr>
        <w:pStyle w:val="c20"/>
        <w:shd w:val="clear" w:color="auto" w:fill="FFFFFF"/>
        <w:spacing w:before="0" w:beforeAutospacing="0" w:after="0" w:afterAutospacing="0"/>
        <w:ind w:right="-368" w:firstLine="709"/>
        <w:jc w:val="both"/>
        <w:rPr>
          <w:bCs/>
          <w:sz w:val="28"/>
          <w:szCs w:val="28"/>
        </w:rPr>
      </w:pPr>
      <w:r w:rsidRPr="007F7152">
        <w:rPr>
          <w:bCs/>
          <w:sz w:val="28"/>
          <w:szCs w:val="28"/>
        </w:rPr>
        <w:t xml:space="preserve">В связи с увеличением количества детей с особенностями развития, специалисты активно внедряют эффективные инструменты психолого-педагогического сопровождения данного контингента дошкольников. Современная информация о деятельности мозга, о формировании и созревании различных структур в раннем и дошкольном детстве очень важна для правильной организации жизнедеятельности ребенка и создания эффективных психолого-педагогических условий развития. Понимание механизма развития речи и важность двигательной активности в речевом развитии позволяет по-новому подходить к коррекционной работе в детском саду. </w:t>
      </w:r>
    </w:p>
    <w:p w:rsidR="00B67379" w:rsidRPr="00651A40" w:rsidRDefault="002E01F1" w:rsidP="007F7152">
      <w:pPr>
        <w:pStyle w:val="c20"/>
        <w:shd w:val="clear" w:color="auto" w:fill="FFFFFF"/>
        <w:spacing w:before="0" w:beforeAutospacing="0" w:after="0" w:afterAutospacing="0"/>
        <w:ind w:right="-368" w:firstLine="709"/>
        <w:jc w:val="both"/>
        <w:rPr>
          <w:color w:val="000000"/>
        </w:rPr>
      </w:pPr>
      <w:r w:rsidRPr="00AF18B4">
        <w:rPr>
          <w:b/>
          <w:bCs/>
          <w:sz w:val="28"/>
          <w:szCs w:val="28"/>
        </w:rPr>
        <w:t>Цель:</w:t>
      </w:r>
      <w:r w:rsidR="00B67379" w:rsidRPr="00B67379">
        <w:rPr>
          <w:bCs/>
          <w:color w:val="000000"/>
          <w:sz w:val="28"/>
        </w:rPr>
        <w:t xml:space="preserve"> </w:t>
      </w:r>
      <w:r w:rsidR="00B67379" w:rsidRPr="00864045">
        <w:rPr>
          <w:bCs/>
          <w:color w:val="000000"/>
          <w:sz w:val="28"/>
        </w:rPr>
        <w:t>п</w:t>
      </w:r>
      <w:r w:rsidR="00B67379" w:rsidRPr="00651A40">
        <w:rPr>
          <w:color w:val="000000"/>
          <w:sz w:val="28"/>
        </w:rPr>
        <w:t>овышение эффективности коррекционно-образовательного процесса</w:t>
      </w:r>
      <w:r w:rsidR="007F7152">
        <w:rPr>
          <w:color w:val="000000"/>
          <w:sz w:val="28"/>
        </w:rPr>
        <w:t xml:space="preserve"> </w:t>
      </w:r>
      <w:r w:rsidR="007C27DA">
        <w:rPr>
          <w:color w:val="000000"/>
          <w:sz w:val="28"/>
        </w:rPr>
        <w:t>у детей старшего дошкольного возраста с ТНР.</w:t>
      </w:r>
    </w:p>
    <w:p w:rsidR="00456469" w:rsidRDefault="002E01F1" w:rsidP="007F715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Задачи:</w:t>
      </w:r>
    </w:p>
    <w:p w:rsidR="00870656" w:rsidRPr="00135B63" w:rsidRDefault="00EF5FD5" w:rsidP="00870656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  1. </w:t>
      </w:r>
      <w:r w:rsidR="00870656" w:rsidRPr="00135B63">
        <w:rPr>
          <w:sz w:val="28"/>
          <w:szCs w:val="28"/>
          <w:bdr w:val="none" w:sz="0" w:space="0" w:color="auto" w:frame="1"/>
        </w:rPr>
        <w:t>Совершенствова</w:t>
      </w:r>
      <w:r w:rsidR="007F7152">
        <w:rPr>
          <w:sz w:val="28"/>
          <w:szCs w:val="28"/>
          <w:bdr w:val="none" w:sz="0" w:space="0" w:color="auto" w:frame="1"/>
        </w:rPr>
        <w:t>ть</w:t>
      </w:r>
      <w:r w:rsidR="00870656" w:rsidRPr="00135B63">
        <w:rPr>
          <w:sz w:val="28"/>
          <w:szCs w:val="28"/>
          <w:bdr w:val="none" w:sz="0" w:space="0" w:color="auto" w:frame="1"/>
        </w:rPr>
        <w:t xml:space="preserve"> коррекционно-развивающ</w:t>
      </w:r>
      <w:r w:rsidR="007F7152">
        <w:rPr>
          <w:sz w:val="28"/>
          <w:szCs w:val="28"/>
          <w:bdr w:val="none" w:sz="0" w:space="0" w:color="auto" w:frame="1"/>
        </w:rPr>
        <w:t>ий</w:t>
      </w:r>
      <w:r w:rsidR="00870656" w:rsidRPr="00135B63">
        <w:rPr>
          <w:sz w:val="28"/>
          <w:szCs w:val="28"/>
          <w:bdr w:val="none" w:sz="0" w:space="0" w:color="auto" w:frame="1"/>
        </w:rPr>
        <w:t xml:space="preserve"> процесс путе</w:t>
      </w:r>
      <w:bookmarkStart w:id="0" w:name="_GoBack"/>
      <w:bookmarkEnd w:id="0"/>
      <w:r w:rsidR="00870656" w:rsidRPr="00135B63">
        <w:rPr>
          <w:sz w:val="28"/>
          <w:szCs w:val="28"/>
          <w:bdr w:val="none" w:sz="0" w:space="0" w:color="auto" w:frame="1"/>
        </w:rPr>
        <w:t>м внедрения наиболее продуктивных приемов, методов и средств обучения, современных технологий</w:t>
      </w:r>
      <w:r w:rsidR="00870656">
        <w:rPr>
          <w:sz w:val="28"/>
          <w:szCs w:val="28"/>
          <w:bdr w:val="none" w:sz="0" w:space="0" w:color="auto" w:frame="1"/>
        </w:rPr>
        <w:t>.</w:t>
      </w:r>
    </w:p>
    <w:p w:rsidR="007F7152" w:rsidRPr="007F7152" w:rsidRDefault="00EF5FD5" w:rsidP="007F71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2. </w:t>
      </w:r>
      <w:r w:rsidR="007F7152" w:rsidRPr="007F7152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</w:t>
      </w:r>
      <w:r w:rsidR="007F7152">
        <w:rPr>
          <w:rFonts w:ascii="Times New Roman" w:eastAsia="Times New Roman" w:hAnsi="Times New Roman"/>
          <w:bCs/>
          <w:sz w:val="28"/>
          <w:szCs w:val="28"/>
          <w:lang w:eastAsia="ru-RU"/>
        </w:rPr>
        <w:t>ать</w:t>
      </w:r>
      <w:r w:rsidR="007F7152" w:rsidRPr="007F71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картотек</w:t>
      </w:r>
      <w:r w:rsidR="007F7152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7F7152" w:rsidRPr="007F71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игр и упражнений</w:t>
      </w:r>
      <w:r w:rsidR="007F71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152" w:rsidRPr="007F71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доске </w:t>
      </w:r>
      <w:proofErr w:type="spellStart"/>
      <w:r w:rsidR="007F7152" w:rsidRPr="007F7152">
        <w:rPr>
          <w:rFonts w:ascii="Times New Roman" w:eastAsia="Times New Roman" w:hAnsi="Times New Roman"/>
          <w:bCs/>
          <w:sz w:val="28"/>
          <w:szCs w:val="28"/>
          <w:lang w:eastAsia="ru-RU"/>
        </w:rPr>
        <w:t>Бильгоу</w:t>
      </w:r>
      <w:proofErr w:type="spellEnd"/>
      <w:r w:rsidR="007F7152" w:rsidRPr="007F71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7F7152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применить в коррекционной деятельности.</w:t>
      </w:r>
    </w:p>
    <w:p w:rsidR="007F7152" w:rsidRDefault="007F7152" w:rsidP="00DB505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01F1" w:rsidRPr="00AF18B4" w:rsidRDefault="002E01F1" w:rsidP="002E0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F18B4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План работы на год</w:t>
      </w:r>
    </w:p>
    <w:p w:rsidR="002E01F1" w:rsidRPr="00AF18B4" w:rsidRDefault="002E01F1" w:rsidP="002E0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2371"/>
        <w:gridCol w:w="1704"/>
        <w:gridCol w:w="5103"/>
      </w:tblGrid>
      <w:tr w:rsidR="002E01F1" w:rsidRPr="00AF18B4" w:rsidTr="002348D9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2E01F1" w:rsidRPr="00AF18B4" w:rsidTr="00FC4074">
        <w:trPr>
          <w:trHeight w:val="972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433722" w:rsidRPr="00433722" w:rsidRDefault="002E01F1" w:rsidP="00433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722"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Блайт</w:t>
            </w:r>
            <w:proofErr w:type="spellEnd"/>
            <w:r w:rsidR="00433722"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Салли Г. Хорошо сбалансированный ребенок: движение и раннее развитие /Под ред. Н.В. Луниной. – М.: Издательство «Национальное образование», 2020. – 192 с. – ISBN 978-1-903458-63-1 </w:t>
            </w:r>
          </w:p>
          <w:p w:rsidR="00433722" w:rsidRPr="00433722" w:rsidRDefault="00433722" w:rsidP="00433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Глозман</w:t>
            </w:r>
            <w:proofErr w:type="spellEnd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Э.М. Нейропсихология детского возраста: учеб. пособие для студ. </w:t>
            </w:r>
            <w:proofErr w:type="spellStart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</w:t>
            </w:r>
            <w:proofErr w:type="spellEnd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учеб. учеб. заведений / Э.М. </w:t>
            </w:r>
            <w:proofErr w:type="spellStart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Глозман</w:t>
            </w:r>
            <w:proofErr w:type="spellEnd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М.: Издательский центр «Академия», 2009. – 272 с. – ISBN 978-5-7695-4758-4. </w:t>
            </w:r>
          </w:p>
          <w:p w:rsidR="00433722" w:rsidRDefault="00433722" w:rsidP="00433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Лопатина Л.В., Серебрякова Н.В. Преодоление речевых нарушений у дошкольников (коррекция стертой дизартрии): учебное пособие. / </w:t>
            </w:r>
            <w:proofErr w:type="spellStart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Л.В.Лопатина</w:t>
            </w:r>
            <w:proofErr w:type="spellEnd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Серебрякова Н.В. – </w:t>
            </w:r>
            <w:proofErr w:type="spellStart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</w:t>
            </w:r>
            <w:proofErr w:type="spellEnd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зд-во «СОЮЗ», 2000. – 192 с. </w:t>
            </w:r>
          </w:p>
          <w:p w:rsidR="00433722" w:rsidRPr="00433722" w:rsidRDefault="00433722" w:rsidP="00433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Лурия</w:t>
            </w:r>
            <w:proofErr w:type="spellEnd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А.Р. Основы нейропсихологии / </w:t>
            </w:r>
            <w:proofErr w:type="spellStart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А.Р.Лурия</w:t>
            </w:r>
            <w:proofErr w:type="spellEnd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учеб. пособие для студ. </w:t>
            </w:r>
            <w:proofErr w:type="spellStart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</w:t>
            </w:r>
            <w:proofErr w:type="spellEnd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учеб. учеб. заведений / А.Р. </w:t>
            </w:r>
            <w:proofErr w:type="spellStart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Лурия</w:t>
            </w:r>
            <w:proofErr w:type="spellEnd"/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М.: Издательский центр «Академия», 2003. – 384 с. – ISBN 5-7695-1013-7. </w:t>
            </w:r>
          </w:p>
          <w:p w:rsidR="001D72DD" w:rsidRPr="00AF18B4" w:rsidRDefault="00433722" w:rsidP="0023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Сиротюк А.Л. Нейропсихологическое и психофизиологическое сопровождение обучения / A.Л. Сиротюк. – М.: Сфера, 2003. – 284. – ISBN 5-89144-303-1.</w:t>
            </w:r>
          </w:p>
        </w:tc>
      </w:tr>
      <w:tr w:rsidR="002E01F1" w:rsidRPr="00AF18B4" w:rsidTr="002348D9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выявления уровня речевого развития на начало года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2E01F1" w:rsidRPr="00AF18B4" w:rsidRDefault="002E01F1" w:rsidP="00FC40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занятий с использованием </w:t>
            </w:r>
            <w:r w:rsidR="00FC4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баламетрического оборудования </w:t>
            </w: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коррекционно-развивающей работе с детьми.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167E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Диагностика выявления уровня речевого развития на </w:t>
            </w:r>
            <w:r w:rsidR="00167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конец учебного</w:t>
            </w: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E01F1" w:rsidRPr="00AF18B4" w:rsidTr="002348D9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диагностики</w:t>
            </w:r>
            <w:r w:rsidR="00167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начало учебного года.</w:t>
            </w:r>
          </w:p>
        </w:tc>
      </w:tr>
      <w:tr w:rsidR="00FC4074" w:rsidRPr="00AF18B4" w:rsidTr="002348D9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C4074" w:rsidRPr="00AF18B4" w:rsidRDefault="00FC4074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FC4074" w:rsidRPr="00AF18B4" w:rsidRDefault="00FC4074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FC4074" w:rsidRPr="00AF18B4" w:rsidRDefault="00FC4074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Открытые занятия для родителей</w:t>
            </w: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использованием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баламетрического оборудования </w:t>
            </w: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01F1" w:rsidRPr="00AF18B4" w:rsidTr="002348D9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A02C23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Открытые занятия для родителей</w:t>
            </w:r>
          </w:p>
        </w:tc>
      </w:tr>
      <w:tr w:rsidR="002E01F1" w:rsidRPr="00AF18B4" w:rsidTr="002348D9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диагностики</w:t>
            </w:r>
            <w:r w:rsidR="00167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конец учебного года.</w:t>
            </w:r>
          </w:p>
        </w:tc>
      </w:tr>
      <w:tr w:rsidR="002E01F1" w:rsidRPr="00AF18B4" w:rsidTr="002348D9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433722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167EE1" w:rsidRDefault="001376D3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Открытое занятие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433722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167EE1" w:rsidRDefault="00433722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презентация</w:t>
            </w:r>
          </w:p>
        </w:tc>
      </w:tr>
      <w:tr w:rsidR="00433722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433722" w:rsidRPr="00AF18B4" w:rsidRDefault="00433722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433722" w:rsidRDefault="00433722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433722" w:rsidRPr="00167EE1" w:rsidRDefault="00433722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Мастер-класс, презентация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</w:tr>
    </w:tbl>
    <w:p w:rsidR="002E01F1" w:rsidRPr="00AF18B4" w:rsidRDefault="002E01F1" w:rsidP="002E01F1">
      <w:pPr>
        <w:rPr>
          <w:rFonts w:ascii="Times New Roman" w:hAnsi="Times New Roman"/>
          <w:sz w:val="28"/>
          <w:szCs w:val="28"/>
        </w:rPr>
      </w:pPr>
      <w:r w:rsidRPr="00AF18B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C2D13" w:rsidRDefault="008C2D13"/>
    <w:p w:rsidR="00737852" w:rsidRDefault="00737852"/>
    <w:p w:rsidR="00737852" w:rsidRDefault="00737852"/>
    <w:p w:rsidR="00870656" w:rsidRDefault="00870656" w:rsidP="00870656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lastRenderedPageBreak/>
        <w:t xml:space="preserve">Цель: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повышение интеллектуального и речевого уровня развития детей дошкольного возраста с ОВЗ на коррекционных занятиях с помощью инновационных технологий (мозжечковая </w:t>
      </w:r>
    </w:p>
    <w:p w:rsidR="00870656" w:rsidRDefault="00870656" w:rsidP="00870656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стимуляция).</w:t>
      </w:r>
    </w:p>
    <w:p w:rsidR="00870656" w:rsidRDefault="00870656" w:rsidP="00870656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 xml:space="preserve">Задачи проекта: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1.Изучить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и внедрить в коррекционную работу с детьми технологии мозжечковой стимуляции</w:t>
      </w:r>
      <w:r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2.Разработать и внедрить новые инновационные направления коррекционной помощи детям в </w:t>
      </w:r>
    </w:p>
    <w:p w:rsidR="00870656" w:rsidRDefault="00870656" w:rsidP="00870656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ДОУ.</w:t>
      </w:r>
    </w:p>
    <w:p w:rsidR="00870656" w:rsidRDefault="00870656" w:rsidP="00870656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3.Формировать у детей потребность в здоровом образе жизни, стремление к сохранению и укреплению своего здоровья средствами физической культуры. 4.Объединить усилия родителей (законных представителей) и педагогов в решении вопроса оздоровления детей. 5.Повышать квалификацию специалистов ДОУ в области коррекции пограничных состояний </w:t>
      </w:r>
    </w:p>
    <w:p w:rsidR="00870656" w:rsidRDefault="00870656" w:rsidP="00870656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дошкольников. 6.Психолого-педагогическая поддержка семей, имеющих детей с особыми потребностями.</w:t>
      </w:r>
    </w:p>
    <w:p w:rsidR="00870656" w:rsidRDefault="00870656" w:rsidP="00870656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Успешное решение поставленных задач возможно лишь при усвоении комплексного использования всех средств физического и психического развития Проект опирается на комплексный подход, основанный на взаимосвязи сенсорной и моторной функций. Реализуется через комплекс занятий, включающих в себя индивидуальную работу с ребенком с применением методов мозжечковой стимуляции (работа на балансировочной доске).</w:t>
      </w:r>
    </w:p>
    <w:p w:rsidR="00870656" w:rsidRDefault="00870656" w:rsidP="00870656">
      <w:pPr>
        <w:autoSpaceDE w:val="0"/>
        <w:autoSpaceDN w:val="0"/>
        <w:adjustRightInd w:val="0"/>
        <w:spacing w:after="0" w:line="240" w:lineRule="auto"/>
        <w:rPr>
          <w:rFonts w:ascii="System" w:eastAsiaTheme="minorHAnsi" w:hAnsi="System" w:cs="System"/>
          <w:b/>
          <w:bCs/>
          <w:sz w:val="20"/>
          <w:szCs w:val="20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В первую очередь, необходимо понимать, что представленный метод работы не выступает как обучение. Он предполагает формирование основных функций и процессов, которые необходимы ребенку для дальнейшего развития. Важно скоординировать работу отдельных зон мозга, построить разнонаправленные мозговые связи - выстроить фундамент психической и физической деятельности, а также активизировать внутренние резервы организма, развить самоконтроль и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саморегуляцию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.</w:t>
      </w:r>
    </w:p>
    <w:p w:rsidR="00737852" w:rsidRDefault="00737852"/>
    <w:p w:rsidR="00737852" w:rsidRDefault="00737852"/>
    <w:p w:rsidR="00737852" w:rsidRDefault="00FF2EB1">
      <w:r>
        <w:rPr>
          <w:rFonts w:ascii="Times New Roman CYR" w:eastAsiaTheme="minorHAnsi" w:hAnsi="Times New Roman CYR" w:cs="Times New Roman CYR"/>
          <w:color w:val="000000"/>
        </w:rPr>
        <w:t xml:space="preserve">В связи с увеличением количества детей с особенностями развития, </w:t>
      </w:r>
      <w:r w:rsidR="007F7152">
        <w:rPr>
          <w:rFonts w:ascii="Times New Roman CYR" w:eastAsiaTheme="minorHAnsi" w:hAnsi="Times New Roman CYR" w:cs="Times New Roman CYR"/>
          <w:color w:val="000000"/>
        </w:rPr>
        <w:t>специалисты</w:t>
      </w:r>
      <w:r>
        <w:rPr>
          <w:rFonts w:ascii="Times New Roman CYR" w:eastAsiaTheme="minorHAnsi" w:hAnsi="Times New Roman CYR" w:cs="Times New Roman CYR"/>
          <w:color w:val="000000"/>
        </w:rPr>
        <w:t xml:space="preserve"> активно внедряют эффективные инструменты психолого</w:t>
      </w:r>
      <w:r w:rsidR="007F7152">
        <w:rPr>
          <w:rFonts w:ascii="Times New Roman CYR" w:eastAsiaTheme="minorHAnsi" w:hAnsi="Times New Roman CYR" w:cs="Times New Roman CYR"/>
          <w:color w:val="000000"/>
        </w:rPr>
        <w:t>-</w:t>
      </w:r>
      <w:r>
        <w:rPr>
          <w:rFonts w:ascii="Times New Roman CYR" w:eastAsiaTheme="minorHAnsi" w:hAnsi="Times New Roman CYR" w:cs="Times New Roman CYR"/>
          <w:color w:val="000000"/>
        </w:rPr>
        <w:t>педагогического сопровождения данного контингента дошкольников. Современная информация о деятельности мозга, о формировании и созревании различных структур в раннем и дошкольном детстве очень важна для правильной организации жизнедеятельности ребенка и создания эффективных психолого</w:t>
      </w:r>
      <w:r w:rsidR="007F7152">
        <w:rPr>
          <w:rFonts w:ascii="Times New Roman CYR" w:eastAsiaTheme="minorHAnsi" w:hAnsi="Times New Roman CYR" w:cs="Times New Roman CYR"/>
          <w:color w:val="000000"/>
        </w:rPr>
        <w:t>-</w:t>
      </w:r>
      <w:r>
        <w:rPr>
          <w:rFonts w:ascii="Times New Roman CYR" w:eastAsiaTheme="minorHAnsi" w:hAnsi="Times New Roman CYR" w:cs="Times New Roman CYR"/>
          <w:color w:val="000000"/>
        </w:rPr>
        <w:t xml:space="preserve">педагогических условий развития. Понимание механизма развития речи и важность двигательной активности в речевом развитии позволяет </w:t>
      </w:r>
      <w:r w:rsidR="007F7152">
        <w:rPr>
          <w:rFonts w:ascii="Times New Roman CYR" w:eastAsiaTheme="minorHAnsi" w:hAnsi="Times New Roman CYR" w:cs="Times New Roman CYR"/>
          <w:color w:val="000000"/>
        </w:rPr>
        <w:t>по-новому</w:t>
      </w:r>
      <w:r>
        <w:rPr>
          <w:rFonts w:ascii="Times New Roman CYR" w:eastAsiaTheme="minorHAnsi" w:hAnsi="Times New Roman CYR" w:cs="Times New Roman CYR"/>
          <w:color w:val="000000"/>
        </w:rPr>
        <w:t xml:space="preserve"> подходить к коррекционной работе в детском саду. Движение в первую очередь развивает мозг ребёнка. Чем больше малыш двигается, получает ощущений от мира, тем быстрее развивается. Хорошо сбалансированный ребенок </w:t>
      </w:r>
      <w:r>
        <w:rPr>
          <w:rFonts w:ascii="Times New Roman" w:eastAsiaTheme="minorHAnsi" w:hAnsi="Times New Roman"/>
          <w:color w:val="000000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</w:rPr>
        <w:t xml:space="preserve">важное новообразование раннего детства. Эффективным способом развития чувства равновесия является мозжечковая стимуляция </w:t>
      </w:r>
      <w:r>
        <w:rPr>
          <w:rFonts w:ascii="Times New Roman" w:eastAsiaTheme="minorHAnsi" w:hAnsi="Times New Roman"/>
          <w:color w:val="000000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</w:rPr>
        <w:t xml:space="preserve">серия реабилитационных методик, направленных на стимуляцию работы ствола головного мозга и мозжечка.  Мозжечок </w:t>
      </w:r>
      <w:r>
        <w:rPr>
          <w:rFonts w:ascii="Times New Roman" w:eastAsiaTheme="minorHAnsi" w:hAnsi="Times New Roman"/>
          <w:color w:val="000000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</w:rPr>
        <w:t xml:space="preserve">это мозговая структура, которая выполняет функции по координации и регуляции произвольных и непроизвольных движений, а также их коррекции и </w:t>
      </w:r>
      <w:r>
        <w:rPr>
          <w:rFonts w:ascii="Times New Roman" w:eastAsiaTheme="minorHAnsi" w:hAnsi="Times New Roman"/>
          <w:color w:val="000000"/>
        </w:rPr>
        <w:t>«</w:t>
      </w:r>
      <w:r>
        <w:rPr>
          <w:rFonts w:ascii="Times New Roman CYR" w:eastAsiaTheme="minorHAnsi" w:hAnsi="Times New Roman CYR" w:cs="Times New Roman CYR"/>
          <w:color w:val="000000"/>
        </w:rPr>
        <w:t>программирования</w:t>
      </w:r>
      <w:r>
        <w:rPr>
          <w:rFonts w:ascii="Times New Roman" w:eastAsiaTheme="minorHAnsi" w:hAnsi="Times New Roman"/>
          <w:color w:val="000000"/>
        </w:rPr>
        <w:t xml:space="preserve">». </w:t>
      </w:r>
      <w:r>
        <w:rPr>
          <w:rFonts w:ascii="Times New Roman CYR" w:eastAsiaTheme="minorHAnsi" w:hAnsi="Times New Roman CYR" w:cs="Times New Roman CYR"/>
          <w:color w:val="000000"/>
        </w:rPr>
        <w:t xml:space="preserve">Благодаря мозжечку происходит развитие познавательных способностей, речи и эмоционально-волевой сферы. Формирование и автоматизация двигательных навыков, в том числе произносительных также осуществляются благодаря мозжечку, который связан со всеми структурами нервной системы. Поэтому любые нарушения в функционировании мозжечка могут блокировать способность ребенка к обучению. Доказано, что такие нарушения речи как </w:t>
      </w:r>
      <w:proofErr w:type="spellStart"/>
      <w:r>
        <w:rPr>
          <w:rFonts w:ascii="Times New Roman CYR" w:eastAsiaTheme="minorHAnsi" w:hAnsi="Times New Roman CYR" w:cs="Times New Roman CYR"/>
          <w:color w:val="000000"/>
        </w:rPr>
        <w:t>дислексия</w:t>
      </w:r>
      <w:proofErr w:type="spellEnd"/>
      <w:r>
        <w:rPr>
          <w:rFonts w:ascii="Times New Roman CYR" w:eastAsiaTheme="minorHAnsi" w:hAnsi="Times New Roman CYR" w:cs="Times New Roman CYR"/>
          <w:color w:val="000000"/>
        </w:rPr>
        <w:t xml:space="preserve"> и </w:t>
      </w:r>
      <w:proofErr w:type="spellStart"/>
      <w:r>
        <w:rPr>
          <w:rFonts w:ascii="Times New Roman CYR" w:eastAsiaTheme="minorHAnsi" w:hAnsi="Times New Roman CYR" w:cs="Times New Roman CYR"/>
          <w:color w:val="000000"/>
        </w:rPr>
        <w:t>дисграфия</w:t>
      </w:r>
      <w:proofErr w:type="spellEnd"/>
      <w:r>
        <w:rPr>
          <w:rFonts w:ascii="Times New Roman CYR" w:eastAsiaTheme="minorHAnsi" w:hAnsi="Times New Roman CYR" w:cs="Times New Roman CYR"/>
          <w:color w:val="000000"/>
        </w:rPr>
        <w:t xml:space="preserve"> связаны именно с нарушением функции мозжечка.  Специальный комплекс упражнений с помощью доски </w:t>
      </w:r>
      <w:proofErr w:type="spellStart"/>
      <w:r>
        <w:rPr>
          <w:rFonts w:ascii="Times New Roman CYR" w:eastAsiaTheme="minorHAnsi" w:hAnsi="Times New Roman CYR" w:cs="Times New Roman CYR"/>
          <w:color w:val="000000"/>
        </w:rPr>
        <w:t>Бильгоу</w:t>
      </w:r>
      <w:proofErr w:type="spellEnd"/>
      <w:r>
        <w:rPr>
          <w:rFonts w:ascii="Times New Roman CYR" w:eastAsiaTheme="minorHAnsi" w:hAnsi="Times New Roman CYR" w:cs="Times New Roman CYR"/>
          <w:color w:val="000000"/>
        </w:rPr>
        <w:t xml:space="preserve"> позволяет развивать головной мозг. При этом улучшается уровень концентрации внимания; все виды памяти; развитие речи; математические и логические способности; анализ и синтез информации; общая моторика и спортивные навыки; способность к планированию; работа </w:t>
      </w:r>
      <w:proofErr w:type="spellStart"/>
      <w:r>
        <w:rPr>
          <w:rFonts w:ascii="Times New Roman CYR" w:eastAsiaTheme="minorHAnsi" w:hAnsi="Times New Roman CYR" w:cs="Times New Roman CYR"/>
          <w:color w:val="000000"/>
        </w:rPr>
        <w:lastRenderedPageBreak/>
        <w:t>эмоциональноволевой</w:t>
      </w:r>
      <w:proofErr w:type="spellEnd"/>
      <w:r>
        <w:rPr>
          <w:rFonts w:ascii="Times New Roman CYR" w:eastAsiaTheme="minorHAnsi" w:hAnsi="Times New Roman CYR" w:cs="Times New Roman CYR"/>
          <w:color w:val="000000"/>
        </w:rPr>
        <w:t xml:space="preserve"> сферы. Теорию мозжечковой стимуляции разработал Фрэнк </w:t>
      </w:r>
      <w:proofErr w:type="spellStart"/>
      <w:r>
        <w:rPr>
          <w:rFonts w:ascii="Times New Roman CYR" w:eastAsiaTheme="minorHAnsi" w:hAnsi="Times New Roman CYR" w:cs="Times New Roman CYR"/>
          <w:color w:val="000000"/>
        </w:rPr>
        <w:t>Бильгоу</w:t>
      </w:r>
      <w:proofErr w:type="spellEnd"/>
      <w:r>
        <w:rPr>
          <w:rFonts w:ascii="Times New Roman CYR" w:eastAsiaTheme="minorHAnsi" w:hAnsi="Times New Roman CYR" w:cs="Times New Roman CYR"/>
          <w:color w:val="000000"/>
        </w:rPr>
        <w:t xml:space="preserve">. С помощью балансировочной доски и простых упражнений он обнаружил прямую связь между физическими упражнениями во время балансировки и способности к чтению. Доска </w:t>
      </w:r>
      <w:proofErr w:type="spellStart"/>
      <w:r>
        <w:rPr>
          <w:rFonts w:ascii="Times New Roman CYR" w:eastAsiaTheme="minorHAnsi" w:hAnsi="Times New Roman CYR" w:cs="Times New Roman CYR"/>
          <w:color w:val="000000"/>
        </w:rPr>
        <w:t>Бильгоу</w:t>
      </w:r>
      <w:proofErr w:type="spellEnd"/>
      <w:r>
        <w:rPr>
          <w:rFonts w:ascii="Times New Roman CYR" w:eastAsiaTheme="minorHAnsi" w:hAnsi="Times New Roman CYR" w:cs="Times New Roman CYR"/>
          <w:color w:val="000000"/>
        </w:rPr>
        <w:t xml:space="preserve"> представляет округлую основу, что заставляет балансировать в попытках удержать равновесие. Поверхность доски имеет специальную разметку. В комплекте с</w:t>
      </w:r>
    </w:p>
    <w:p w:rsidR="00737852" w:rsidRDefault="00737852"/>
    <w:p w:rsidR="00737852" w:rsidRDefault="00737852"/>
    <w:p w:rsidR="00737852" w:rsidRDefault="00737852"/>
    <w:p w:rsidR="00737852" w:rsidRDefault="00737852"/>
    <w:p w:rsidR="00737852" w:rsidRDefault="00737852"/>
    <w:sectPr w:rsidR="0073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853"/>
    <w:multiLevelType w:val="hybridMultilevel"/>
    <w:tmpl w:val="DE7023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A0"/>
    <w:rsid w:val="001376D3"/>
    <w:rsid w:val="00167EE1"/>
    <w:rsid w:val="001D72DD"/>
    <w:rsid w:val="002E01F1"/>
    <w:rsid w:val="00433722"/>
    <w:rsid w:val="00456469"/>
    <w:rsid w:val="005C7FC9"/>
    <w:rsid w:val="00737852"/>
    <w:rsid w:val="007C27DA"/>
    <w:rsid w:val="007F7152"/>
    <w:rsid w:val="00824B4F"/>
    <w:rsid w:val="00870656"/>
    <w:rsid w:val="008C2D13"/>
    <w:rsid w:val="008C5ABF"/>
    <w:rsid w:val="008D4CEB"/>
    <w:rsid w:val="00911DED"/>
    <w:rsid w:val="009A37A0"/>
    <w:rsid w:val="00A02C23"/>
    <w:rsid w:val="00AA5CAC"/>
    <w:rsid w:val="00B67379"/>
    <w:rsid w:val="00DB5056"/>
    <w:rsid w:val="00EF5FD5"/>
    <w:rsid w:val="00F259A9"/>
    <w:rsid w:val="00FC4074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45E8"/>
  <w15:chartTrackingRefBased/>
  <w15:docId w15:val="{4C63E779-DD6B-470D-989D-A2A898DC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F1"/>
    <w:rPr>
      <w:rFonts w:ascii="Segoe UI" w:eastAsia="Calibri" w:hAnsi="Segoe UI" w:cs="Segoe UI"/>
      <w:sz w:val="18"/>
      <w:szCs w:val="18"/>
    </w:rPr>
  </w:style>
  <w:style w:type="paragraph" w:customStyle="1" w:styleId="c20">
    <w:name w:val="c20"/>
    <w:basedOn w:val="a"/>
    <w:rsid w:val="00B67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56469"/>
    <w:pPr>
      <w:spacing w:after="0" w:line="240" w:lineRule="auto"/>
    </w:pPr>
  </w:style>
  <w:style w:type="paragraph" w:styleId="a6">
    <w:name w:val="Normal (Web)"/>
    <w:basedOn w:val="a"/>
    <w:uiPriority w:val="99"/>
    <w:rsid w:val="00870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12</cp:revision>
  <cp:lastPrinted>2023-09-11T02:00:00Z</cp:lastPrinted>
  <dcterms:created xsi:type="dcterms:W3CDTF">2021-10-12T03:48:00Z</dcterms:created>
  <dcterms:modified xsi:type="dcterms:W3CDTF">2023-11-20T03:47:00Z</dcterms:modified>
</cp:coreProperties>
</file>